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04A8" w14:textId="5A47992F" w:rsidR="5477761D" w:rsidRDefault="0EC2E820" w:rsidP="25F95710">
      <w:pPr>
        <w:spacing w:after="180"/>
        <w:rPr>
          <w:b/>
          <w:bCs/>
        </w:rPr>
      </w:pPr>
      <w:r w:rsidRPr="03CD543A">
        <w:rPr>
          <w:b/>
          <w:bCs/>
        </w:rPr>
        <w:t xml:space="preserve">Landmark ‘TRIPS Waiver’ must be agreed now: no time to lose  </w:t>
      </w:r>
    </w:p>
    <w:p w14:paraId="79402C75" w14:textId="50B439DE" w:rsidR="005936D0" w:rsidRDefault="0EC2E820" w:rsidP="03CD543A">
      <w:pPr>
        <w:spacing w:after="180"/>
        <w:rPr>
          <w:b/>
          <w:bCs/>
          <w:i/>
          <w:iCs/>
        </w:rPr>
      </w:pPr>
      <w:r w:rsidRPr="03CD543A">
        <w:rPr>
          <w:b/>
          <w:bCs/>
          <w:i/>
          <w:iCs/>
        </w:rPr>
        <w:t xml:space="preserve">Access needs to be ensured for not just COVID-19 vaccines, but all COVID-19 medical tools, for everyone, everywhere </w:t>
      </w:r>
    </w:p>
    <w:p w14:paraId="48ED7883" w14:textId="3F3C8ADD" w:rsidR="005936D0" w:rsidRDefault="0EC2E820" w:rsidP="5477761D">
      <w:pPr>
        <w:spacing w:after="180"/>
      </w:pPr>
      <w:r w:rsidRPr="03CD543A">
        <w:rPr>
          <w:i/>
          <w:iCs/>
        </w:rPr>
        <w:t>Geneva, 22 February 2022</w:t>
      </w:r>
      <w:r>
        <w:t xml:space="preserve"> – With the TRIPS Waiver negotiations formally resuming this week at the World Trade Organization (WTO), </w:t>
      </w:r>
      <w:r w:rsidR="00E64638">
        <w:t>Doctors Without</w:t>
      </w:r>
      <w:r>
        <w:t xml:space="preserve"> (MSF) called on the European Union (EU), the UK and Switzerland to swiftly adopt the landmark Waiver, which would lift intellectual-property (IP) monopolies on COVID-19 medical tools, and is currently supported by more than 100 low- and middle-income countries. MSF also urged</w:t>
      </w:r>
      <w:r w:rsidR="00111445">
        <w:t xml:space="preserve"> </w:t>
      </w:r>
      <w:r>
        <w:t>the US to show concrete leadership to accelerate the negotiations and to broaden the scope of its support beyond only vaccines to include medicines and diagnostics.</w:t>
      </w:r>
    </w:p>
    <w:p w14:paraId="43A13316" w14:textId="6D115482" w:rsidR="25F95710" w:rsidRDefault="0EC2E820" w:rsidP="25F95710">
      <w:pPr>
        <w:spacing w:after="180"/>
      </w:pPr>
      <w:r>
        <w:t xml:space="preserve">“With almost six million lives lost nearly two years into the COVID-19 pandemic, it is heartbreaking for us to continue to witness outrageous inequity in access to COVID-19 medical tools in many of the low- and middle-income countries where we work while wealthy countries which have hoarded vaccines are now buying up much of the supply of new treatments,” </w:t>
      </w:r>
      <w:r w:rsidR="00111445">
        <w:t>said</w:t>
      </w:r>
      <w:r w:rsidR="00111445" w:rsidRPr="03CD543A">
        <w:t xml:space="preserve"> </w:t>
      </w:r>
      <w:proofErr w:type="spellStart"/>
      <w:r w:rsidR="00111445" w:rsidRPr="03CD543A">
        <w:rPr>
          <w:rFonts w:ascii="Cambria" w:eastAsia="Cambria" w:hAnsi="Cambria" w:cs="Cambria"/>
        </w:rPr>
        <w:t>Yuanqiong</w:t>
      </w:r>
      <w:proofErr w:type="spellEnd"/>
      <w:r w:rsidR="03CD543A" w:rsidRPr="03CD543A">
        <w:rPr>
          <w:rFonts w:eastAsiaTheme="minorEastAsia"/>
        </w:rPr>
        <w:t xml:space="preserve"> Hu, senior legal and policy advisor for MSF's Access Campaign</w:t>
      </w:r>
      <w:r w:rsidRPr="03CD543A">
        <w:rPr>
          <w:rFonts w:eastAsiaTheme="minorEastAsia"/>
        </w:rPr>
        <w:t xml:space="preserve">. </w:t>
      </w:r>
      <w:r>
        <w:t xml:space="preserve">“The EU, UK and Switzerland should heed the call of low- and middle-income countries to endorse this groundbreaking Waiver that could promote access, local production and self-reliance.” </w:t>
      </w:r>
    </w:p>
    <w:p w14:paraId="1F96F41A" w14:textId="239793E7" w:rsidR="005936D0" w:rsidRDefault="0EC2E820" w:rsidP="5477761D">
      <w:pPr>
        <w:spacing w:after="180"/>
      </w:pPr>
      <w:r>
        <w:t>Alongside the continued vaccine access inequity, access to COVID-19 treatments remains a challenge. Recent World Health Organization (WHO) recommend</w:t>
      </w:r>
      <w:r w:rsidR="00111445">
        <w:t xml:space="preserve">ed oral treatment, </w:t>
      </w:r>
      <w:proofErr w:type="spellStart"/>
      <w:r w:rsidR="00111445">
        <w:t>baricitinib</w:t>
      </w:r>
      <w:proofErr w:type="spellEnd"/>
      <w:r w:rsidR="00111445">
        <w:t xml:space="preserve">, </w:t>
      </w:r>
      <w:r>
        <w:t xml:space="preserve">is widely patented in more than 50 countries, and priced out of reach in most low- and middle-income countries. These patents would only start expiring in 2029, and are likely to continue blocking generic production and supply in countries where granted. Generic versions of </w:t>
      </w:r>
      <w:proofErr w:type="spellStart"/>
      <w:r>
        <w:t>baricitinib</w:t>
      </w:r>
      <w:proofErr w:type="spellEnd"/>
      <w:r>
        <w:t xml:space="preserve"> are available for </w:t>
      </w:r>
      <w:hyperlink r:id="rId7">
        <w:r w:rsidRPr="03CD543A">
          <w:rPr>
            <w:rStyle w:val="Hyperlink"/>
          </w:rPr>
          <w:t>under US$7 per 14-day treatment course</w:t>
        </w:r>
      </w:hyperlink>
      <w:r>
        <w:t xml:space="preserve"> in India and Bangladesh*, which is significantly less than patent holder Eli Lilly’s prohibitive price of </w:t>
      </w:r>
      <w:hyperlink r:id="rId8">
        <w:r w:rsidRPr="03CD543A">
          <w:rPr>
            <w:rStyle w:val="Hyperlink"/>
          </w:rPr>
          <w:t>$1,109 per 14-day treatment course</w:t>
        </w:r>
      </w:hyperlink>
      <w:r>
        <w:t xml:space="preserve"> in the US. Eli Lilly’s restrictive license to Indian generic companies inhibits the supply of generic versions of the drug to any other countries outside of India. The case of </w:t>
      </w:r>
      <w:proofErr w:type="spellStart"/>
      <w:r>
        <w:t>bariticinib</w:t>
      </w:r>
      <w:proofErr w:type="spellEnd"/>
      <w:r>
        <w:t xml:space="preserve"> demonstrates the urgent need to adopt the Waiver so that countries are not reliant on Eli Lilly’s pricing and supply schedules. </w:t>
      </w:r>
    </w:p>
    <w:p w14:paraId="70711F58" w14:textId="271BC4A5" w:rsidR="005936D0" w:rsidRDefault="2232B9F2" w:rsidP="5477761D">
      <w:pPr>
        <w:spacing w:after="180"/>
      </w:pPr>
      <w:r>
        <w:t xml:space="preserve">Another case of inequity is being witnessed in Latin America, where </w:t>
      </w:r>
      <w:r w:rsidR="0EC2E820">
        <w:t xml:space="preserve">a majority of countries are facing limited access to new COVID-19 treatments due, in part, to patent barriers and restrictive licensing deals controlled by pharmaceutical corporations. For example, most Latin American countries have been excluded from the deal signed by Pfizer and the Medicines Patent Pool for the treatment </w:t>
      </w:r>
      <w:proofErr w:type="spellStart"/>
      <w:r w:rsidR="0EC2E820">
        <w:t>nirmatrelvir</w:t>
      </w:r>
      <w:proofErr w:type="spellEnd"/>
      <w:r w:rsidR="0EC2E820">
        <w:t>/ritonavir. This means those countries will not be allowed to buy generic versions of this oral drug that are produced under the deal. The drug also has patents pending in most Latin American countries, which, if granted, would not expire in many countries</w:t>
      </w:r>
      <w:r w:rsidR="03CD543A">
        <w:t xml:space="preserve"> </w:t>
      </w:r>
      <w:r w:rsidR="0EC2E820">
        <w:t xml:space="preserve">until 2041. This will leave countries solely dependent on Pfizer’s supply and pricing decisions. Local production and supply of generic </w:t>
      </w:r>
      <w:proofErr w:type="spellStart"/>
      <w:r w:rsidR="0EC2E820">
        <w:t>nirmatrelvir</w:t>
      </w:r>
      <w:proofErr w:type="spellEnd"/>
      <w:r w:rsidR="0EC2E820">
        <w:t xml:space="preserve">/ritonavir in Latin American countries would need to be supported by removing the main IP barriers, which could be accomplished by adopting the TRIPS Waiver.  </w:t>
      </w:r>
    </w:p>
    <w:p w14:paraId="0451828E" w14:textId="5F8360B3" w:rsidR="005936D0" w:rsidRDefault="0EC2E820" w:rsidP="5477761D">
      <w:pPr>
        <w:spacing w:after="180"/>
      </w:pPr>
      <w:r>
        <w:t xml:space="preserve">“The impact of the pandemic in many Latin American countries including </w:t>
      </w:r>
      <w:hyperlink r:id="rId9">
        <w:r w:rsidRPr="03CD543A">
          <w:rPr>
            <w:rStyle w:val="Hyperlink"/>
          </w:rPr>
          <w:t>Brazil</w:t>
        </w:r>
      </w:hyperlink>
      <w:r>
        <w:t xml:space="preserve">, </w:t>
      </w:r>
      <w:hyperlink r:id="rId10">
        <w:r w:rsidRPr="03CD543A">
          <w:rPr>
            <w:rStyle w:val="Hyperlink"/>
          </w:rPr>
          <w:t>Bolivia</w:t>
        </w:r>
      </w:hyperlink>
      <w:r>
        <w:t xml:space="preserve">, </w:t>
      </w:r>
      <w:hyperlink r:id="rId11" w:history="1">
        <w:r w:rsidRPr="00106B66">
          <w:rPr>
            <w:rStyle w:val="Hyperlink"/>
          </w:rPr>
          <w:t>Colombia</w:t>
        </w:r>
      </w:hyperlink>
      <w:r>
        <w:t xml:space="preserve"> and </w:t>
      </w:r>
      <w:hyperlink r:id="rId12">
        <w:r w:rsidRPr="03CD543A">
          <w:rPr>
            <w:rStyle w:val="Hyperlink"/>
          </w:rPr>
          <w:t>Peru</w:t>
        </w:r>
      </w:hyperlink>
      <w:r>
        <w:t xml:space="preserve"> was devastating, with a very high number of deaths and treatment providers struggling to support COVID-19 patients in severe and critical condition, with limited oxygen and intensive care units,” said </w:t>
      </w:r>
      <w:r w:rsidR="2232B9F2" w:rsidRPr="03CD543A">
        <w:rPr>
          <w:rFonts w:ascii="Calibri" w:eastAsia="Calibri" w:hAnsi="Calibri" w:cs="Calibri"/>
        </w:rPr>
        <w:t>Felipe Carvalho, MSF Access Campaign Coordinator in Latin America</w:t>
      </w:r>
      <w:r>
        <w:t xml:space="preserve">. “As countries in Latin America continue to live in fear of the emergence of newer variants that may threaten the efficacy of existing preventive tools, access to affordable generic medicines such as </w:t>
      </w:r>
      <w:proofErr w:type="spellStart"/>
      <w:r>
        <w:t>baricitinib</w:t>
      </w:r>
      <w:proofErr w:type="spellEnd"/>
      <w:r>
        <w:t xml:space="preserve"> and </w:t>
      </w:r>
      <w:proofErr w:type="spellStart"/>
      <w:r>
        <w:t>nirmatrelvir</w:t>
      </w:r>
      <w:proofErr w:type="spellEnd"/>
      <w:r>
        <w:t xml:space="preserve">/ritonavir will be key to treat the most vulnerable people and those contracting severe forms of the disease. It’s high time that opposing countries endorse the TRIPS Waiver to facilitate affordable generic production and supply of these medical tools in as many countries as possible.” </w:t>
      </w:r>
    </w:p>
    <w:p w14:paraId="027365A2" w14:textId="68875828" w:rsidR="5477761D" w:rsidRDefault="0EC2E820" w:rsidP="25F95710">
      <w:pPr>
        <w:spacing w:after="180"/>
      </w:pPr>
      <w:r>
        <w:t xml:space="preserve">Increasing evidence has demonstrated that IP is among the potential barriers to ensuring local production and supply of COVID19 vaccines and treatments in countries. For instance, Moderna has </w:t>
      </w:r>
      <w:hyperlink r:id="rId13">
        <w:r w:rsidRPr="03CD543A">
          <w:rPr>
            <w:rStyle w:val="Hyperlink"/>
          </w:rPr>
          <w:t>secured broad patents</w:t>
        </w:r>
      </w:hyperlink>
      <w:r>
        <w:t xml:space="preserve"> in South Africa on mRNA vaccine technology, posing legal risks to alternative producers that would aim to bring their vaccines to market. </w:t>
      </w:r>
    </w:p>
    <w:p w14:paraId="0F6AE362" w14:textId="121FAE2C" w:rsidR="005936D0" w:rsidRDefault="0EC2E820" w:rsidP="5477761D">
      <w:pPr>
        <w:spacing w:after="180"/>
      </w:pPr>
      <w:r>
        <w:lastRenderedPageBreak/>
        <w:t xml:space="preserve">Given the ongoing glaring inequities in access to COVID-19 vaccines, medicines and tests, MSF has </w:t>
      </w:r>
      <w:hyperlink r:id="rId14">
        <w:r w:rsidRPr="03CD543A">
          <w:rPr>
            <w:rStyle w:val="Hyperlink"/>
          </w:rPr>
          <w:t>clearly outlined</w:t>
        </w:r>
      </w:hyperlink>
      <w:r>
        <w:t xml:space="preserve"> that the final agreed TRIPS Waiver must cover not only vaccines, but all essential medical technologies, including treatments and tests, and that the duration of the Waiver is at least five years in order to allow for the manufacturing and supply of COVID-19 medical tools, including needed materials and components, to be prepared, scaled up, diversified and sustained. </w:t>
      </w:r>
    </w:p>
    <w:p w14:paraId="2C078E63" w14:textId="5D4400B9" w:rsidR="005936D0" w:rsidRDefault="0EC2E820" w:rsidP="5477761D">
      <w:pPr>
        <w:spacing w:after="180"/>
      </w:pPr>
      <w:r>
        <w:t>“Our experience working in public health emergencies and in some of the most difficult situations in the world has made clear that diagnostics and treatment are essential to infectious disease prevention and mitigation, and most fundamentally, for saving lives,” said Hu. “A waiver focusing only on vaccines, while ignoring other COVID-19 medical tools, will be a failure.”</w:t>
      </w:r>
    </w:p>
    <w:p w14:paraId="0316B902" w14:textId="45869273" w:rsidR="25F95710" w:rsidRDefault="25F95710" w:rsidP="03CD543A">
      <w:pPr>
        <w:spacing w:after="180"/>
        <w:rPr>
          <w:i/>
          <w:iCs/>
        </w:rPr>
      </w:pPr>
    </w:p>
    <w:sectPr w:rsidR="25F957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Jqv+uDEtmlk8En" int2:id="1B661Fnu">
      <int2:state int2:type="LegacyProofing" int2:value="Rejected"/>
    </int2:textHash>
    <int2:textHash int2:hashCode="bKqiOCG4mLJCNs" int2:id="wa7Hcani">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CFE5531"/>
    <w:rsid w:val="00106B66"/>
    <w:rsid w:val="00111445"/>
    <w:rsid w:val="003A711B"/>
    <w:rsid w:val="004C6DF6"/>
    <w:rsid w:val="005936D0"/>
    <w:rsid w:val="0077B7ED"/>
    <w:rsid w:val="00CD4DCB"/>
    <w:rsid w:val="00D0056E"/>
    <w:rsid w:val="00D8AAD3"/>
    <w:rsid w:val="00E64638"/>
    <w:rsid w:val="00FD4773"/>
    <w:rsid w:val="01DBBEEA"/>
    <w:rsid w:val="0222B8AF"/>
    <w:rsid w:val="02981BB5"/>
    <w:rsid w:val="0356A485"/>
    <w:rsid w:val="03BE8910"/>
    <w:rsid w:val="03CD543A"/>
    <w:rsid w:val="03D3C796"/>
    <w:rsid w:val="03D77E9C"/>
    <w:rsid w:val="03F87C63"/>
    <w:rsid w:val="048292FB"/>
    <w:rsid w:val="04845FDE"/>
    <w:rsid w:val="05D70B6B"/>
    <w:rsid w:val="063FD455"/>
    <w:rsid w:val="06649CEF"/>
    <w:rsid w:val="0677042E"/>
    <w:rsid w:val="070F1F5E"/>
    <w:rsid w:val="07A6A19A"/>
    <w:rsid w:val="08006D50"/>
    <w:rsid w:val="0842C2D7"/>
    <w:rsid w:val="088E458B"/>
    <w:rsid w:val="08DA224E"/>
    <w:rsid w:val="094F15B4"/>
    <w:rsid w:val="097A54E3"/>
    <w:rsid w:val="09CA6782"/>
    <w:rsid w:val="0A501904"/>
    <w:rsid w:val="0BB12E56"/>
    <w:rsid w:val="0BE76455"/>
    <w:rsid w:val="0C1A962E"/>
    <w:rsid w:val="0C245118"/>
    <w:rsid w:val="0C8F71C3"/>
    <w:rsid w:val="0CB1F5A5"/>
    <w:rsid w:val="0CFE5531"/>
    <w:rsid w:val="0D104426"/>
    <w:rsid w:val="0D31DE78"/>
    <w:rsid w:val="0D8DBBA8"/>
    <w:rsid w:val="0EC2E820"/>
    <w:rsid w:val="0EE258DF"/>
    <w:rsid w:val="10385953"/>
    <w:rsid w:val="1050C7B6"/>
    <w:rsid w:val="106C271D"/>
    <w:rsid w:val="107331D1"/>
    <w:rsid w:val="10A04C55"/>
    <w:rsid w:val="10A1AD1B"/>
    <w:rsid w:val="10C8185D"/>
    <w:rsid w:val="10D4DEF4"/>
    <w:rsid w:val="1111A967"/>
    <w:rsid w:val="11A74F96"/>
    <w:rsid w:val="1263E8BE"/>
    <w:rsid w:val="1270AF55"/>
    <w:rsid w:val="13D94DDD"/>
    <w:rsid w:val="14D61ADC"/>
    <w:rsid w:val="14D82F3A"/>
    <w:rsid w:val="14F15797"/>
    <w:rsid w:val="15802183"/>
    <w:rsid w:val="15FF8D69"/>
    <w:rsid w:val="167AC0B9"/>
    <w:rsid w:val="16850B24"/>
    <w:rsid w:val="16E6A9E9"/>
    <w:rsid w:val="176616CA"/>
    <w:rsid w:val="1766939E"/>
    <w:rsid w:val="179B5DCA"/>
    <w:rsid w:val="17B0D933"/>
    <w:rsid w:val="1843D0DA"/>
    <w:rsid w:val="18A8370C"/>
    <w:rsid w:val="18BD2C10"/>
    <w:rsid w:val="19005A95"/>
    <w:rsid w:val="191F119D"/>
    <w:rsid w:val="1965397E"/>
    <w:rsid w:val="1997F719"/>
    <w:rsid w:val="19F7A9FC"/>
    <w:rsid w:val="1A64D170"/>
    <w:rsid w:val="1A94E997"/>
    <w:rsid w:val="1ACA570C"/>
    <w:rsid w:val="1ACF5198"/>
    <w:rsid w:val="1C06CF94"/>
    <w:rsid w:val="1C6B21F9"/>
    <w:rsid w:val="1C7671B8"/>
    <w:rsid w:val="1C9CDA40"/>
    <w:rsid w:val="1CA9A76B"/>
    <w:rsid w:val="1CD822B5"/>
    <w:rsid w:val="1D910B0F"/>
    <w:rsid w:val="1DA697E7"/>
    <w:rsid w:val="1DDE32C9"/>
    <w:rsid w:val="1ED2F1DB"/>
    <w:rsid w:val="1FD7EFA5"/>
    <w:rsid w:val="1FFD0D36"/>
    <w:rsid w:val="20E16652"/>
    <w:rsid w:val="21704B63"/>
    <w:rsid w:val="220C1723"/>
    <w:rsid w:val="222B8249"/>
    <w:rsid w:val="2232B9F2"/>
    <w:rsid w:val="22A26153"/>
    <w:rsid w:val="23A7E784"/>
    <w:rsid w:val="242A9106"/>
    <w:rsid w:val="2444B487"/>
    <w:rsid w:val="244D744D"/>
    <w:rsid w:val="2543B7E5"/>
    <w:rsid w:val="25A968B2"/>
    <w:rsid w:val="25E084E8"/>
    <w:rsid w:val="25F95710"/>
    <w:rsid w:val="26F276D8"/>
    <w:rsid w:val="274393CA"/>
    <w:rsid w:val="27595EAA"/>
    <w:rsid w:val="2765BAFC"/>
    <w:rsid w:val="28B1ACAF"/>
    <w:rsid w:val="28CC2A3F"/>
    <w:rsid w:val="294D0998"/>
    <w:rsid w:val="29A8877C"/>
    <w:rsid w:val="29F3B021"/>
    <w:rsid w:val="2A4D7D10"/>
    <w:rsid w:val="2A88B579"/>
    <w:rsid w:val="2AB5871A"/>
    <w:rsid w:val="2B51D8CA"/>
    <w:rsid w:val="2B69B0D5"/>
    <w:rsid w:val="2B8DBA1A"/>
    <w:rsid w:val="2BB2F969"/>
    <w:rsid w:val="2D01526F"/>
    <w:rsid w:val="2D08138D"/>
    <w:rsid w:val="2D4C4925"/>
    <w:rsid w:val="2DBB5768"/>
    <w:rsid w:val="2E20091E"/>
    <w:rsid w:val="2E28B09E"/>
    <w:rsid w:val="2E304737"/>
    <w:rsid w:val="2E4AED00"/>
    <w:rsid w:val="2EC616AE"/>
    <w:rsid w:val="2FA3D0BE"/>
    <w:rsid w:val="2FB3B0EE"/>
    <w:rsid w:val="3049FEBA"/>
    <w:rsid w:val="30D5E235"/>
    <w:rsid w:val="30E64F45"/>
    <w:rsid w:val="310DF82C"/>
    <w:rsid w:val="3159179C"/>
    <w:rsid w:val="319A7104"/>
    <w:rsid w:val="31C04865"/>
    <w:rsid w:val="324B5609"/>
    <w:rsid w:val="32F874CD"/>
    <w:rsid w:val="335CEAAF"/>
    <w:rsid w:val="3494452E"/>
    <w:rsid w:val="34C5FD75"/>
    <w:rsid w:val="352103A9"/>
    <w:rsid w:val="353B985F"/>
    <w:rsid w:val="35CB798F"/>
    <w:rsid w:val="36DB8794"/>
    <w:rsid w:val="371249BB"/>
    <w:rsid w:val="38897D39"/>
    <w:rsid w:val="38A23FF4"/>
    <w:rsid w:val="38FF1AC4"/>
    <w:rsid w:val="390AF668"/>
    <w:rsid w:val="39BA9DC8"/>
    <w:rsid w:val="39BB8EB0"/>
    <w:rsid w:val="39D93C1D"/>
    <w:rsid w:val="3A8D318B"/>
    <w:rsid w:val="3AEEAA75"/>
    <w:rsid w:val="3B750C7E"/>
    <w:rsid w:val="3B9EA569"/>
    <w:rsid w:val="3CBB0191"/>
    <w:rsid w:val="3D030308"/>
    <w:rsid w:val="3D3A75CA"/>
    <w:rsid w:val="3EC9AC57"/>
    <w:rsid w:val="3ED99E95"/>
    <w:rsid w:val="3F370D41"/>
    <w:rsid w:val="3F477A51"/>
    <w:rsid w:val="3F80ED4D"/>
    <w:rsid w:val="3F96AE16"/>
    <w:rsid w:val="3FB8D4EC"/>
    <w:rsid w:val="406AB24F"/>
    <w:rsid w:val="40B53F5F"/>
    <w:rsid w:val="40D2DDA2"/>
    <w:rsid w:val="41684F73"/>
    <w:rsid w:val="419BBFAB"/>
    <w:rsid w:val="41C41B77"/>
    <w:rsid w:val="41F9D26E"/>
    <w:rsid w:val="421C4594"/>
    <w:rsid w:val="423E61B9"/>
    <w:rsid w:val="4311FD2E"/>
    <w:rsid w:val="43D544E0"/>
    <w:rsid w:val="442C6156"/>
    <w:rsid w:val="4494A532"/>
    <w:rsid w:val="44FA719E"/>
    <w:rsid w:val="4542AE07"/>
    <w:rsid w:val="45D05113"/>
    <w:rsid w:val="46AB4816"/>
    <w:rsid w:val="46D61186"/>
    <w:rsid w:val="46FBDD40"/>
    <w:rsid w:val="47BCE096"/>
    <w:rsid w:val="480A82C6"/>
    <w:rsid w:val="487A4EC9"/>
    <w:rsid w:val="48C05144"/>
    <w:rsid w:val="4902F302"/>
    <w:rsid w:val="4934C376"/>
    <w:rsid w:val="4958B0F7"/>
    <w:rsid w:val="497FBA2C"/>
    <w:rsid w:val="4A42F948"/>
    <w:rsid w:val="4AF987B5"/>
    <w:rsid w:val="4B037519"/>
    <w:rsid w:val="4B09E21D"/>
    <w:rsid w:val="4B245E07"/>
    <w:rsid w:val="4B545A7E"/>
    <w:rsid w:val="4B7DEFEB"/>
    <w:rsid w:val="4BA0B4B4"/>
    <w:rsid w:val="4C6C6438"/>
    <w:rsid w:val="4D92DB78"/>
    <w:rsid w:val="4E17E6F7"/>
    <w:rsid w:val="4EB659FB"/>
    <w:rsid w:val="4EC34A47"/>
    <w:rsid w:val="4EE1A03F"/>
    <w:rsid w:val="4F02B8AA"/>
    <w:rsid w:val="4F067036"/>
    <w:rsid w:val="4F1338A5"/>
    <w:rsid w:val="4F9412BC"/>
    <w:rsid w:val="4FB4DB11"/>
    <w:rsid w:val="5040F3FE"/>
    <w:rsid w:val="504A3B73"/>
    <w:rsid w:val="505F1AA8"/>
    <w:rsid w:val="508D4E34"/>
    <w:rsid w:val="509636DE"/>
    <w:rsid w:val="509E890B"/>
    <w:rsid w:val="514F87B9"/>
    <w:rsid w:val="515861AE"/>
    <w:rsid w:val="51C39C02"/>
    <w:rsid w:val="51E60BD4"/>
    <w:rsid w:val="52D037DB"/>
    <w:rsid w:val="52D388E8"/>
    <w:rsid w:val="52DBA5BC"/>
    <w:rsid w:val="52F29C1A"/>
    <w:rsid w:val="530EF89B"/>
    <w:rsid w:val="534C43E6"/>
    <w:rsid w:val="535AE46F"/>
    <w:rsid w:val="535F6C63"/>
    <w:rsid w:val="536FD973"/>
    <w:rsid w:val="53CD816B"/>
    <w:rsid w:val="53FF56F7"/>
    <w:rsid w:val="546302EC"/>
    <w:rsid w:val="5477761D"/>
    <w:rsid w:val="5486612F"/>
    <w:rsid w:val="549F898C"/>
    <w:rsid w:val="54B73478"/>
    <w:rsid w:val="54F171BD"/>
    <w:rsid w:val="55A27B08"/>
    <w:rsid w:val="55FB7C4B"/>
    <w:rsid w:val="55FC786A"/>
    <w:rsid w:val="5629AC3B"/>
    <w:rsid w:val="563B59ED"/>
    <w:rsid w:val="570F3447"/>
    <w:rsid w:val="57DF3C71"/>
    <w:rsid w:val="586CF38D"/>
    <w:rsid w:val="58B893C4"/>
    <w:rsid w:val="597BC8A4"/>
    <w:rsid w:val="59D6A029"/>
    <w:rsid w:val="59DF1AF7"/>
    <w:rsid w:val="59F131C9"/>
    <w:rsid w:val="5A546425"/>
    <w:rsid w:val="5B215974"/>
    <w:rsid w:val="5B2C2FC4"/>
    <w:rsid w:val="5B7AEB58"/>
    <w:rsid w:val="5BF03486"/>
    <w:rsid w:val="5C5DA3E7"/>
    <w:rsid w:val="5C917314"/>
    <w:rsid w:val="5CBDC867"/>
    <w:rsid w:val="5CFBF6C2"/>
    <w:rsid w:val="5D16BBB9"/>
    <w:rsid w:val="5D2CB66D"/>
    <w:rsid w:val="5D389AEA"/>
    <w:rsid w:val="5D85FD53"/>
    <w:rsid w:val="5DF78C7E"/>
    <w:rsid w:val="5DF97448"/>
    <w:rsid w:val="5E36116A"/>
    <w:rsid w:val="5E80D3D3"/>
    <w:rsid w:val="5ECBB477"/>
    <w:rsid w:val="5ED46B4B"/>
    <w:rsid w:val="5EE549B5"/>
    <w:rsid w:val="5F3CD407"/>
    <w:rsid w:val="5FF56929"/>
    <w:rsid w:val="5FF66548"/>
    <w:rsid w:val="601D1F62"/>
    <w:rsid w:val="60847EAD"/>
    <w:rsid w:val="6094C35A"/>
    <w:rsid w:val="6134FEE1"/>
    <w:rsid w:val="616DB22C"/>
    <w:rsid w:val="61C3C454"/>
    <w:rsid w:val="627C2C81"/>
    <w:rsid w:val="627F62D9"/>
    <w:rsid w:val="6349F82D"/>
    <w:rsid w:val="6357F1EA"/>
    <w:rsid w:val="6379538F"/>
    <w:rsid w:val="639A93A8"/>
    <w:rsid w:val="63D17D93"/>
    <w:rsid w:val="63F53ED7"/>
    <w:rsid w:val="6487199C"/>
    <w:rsid w:val="658C21FE"/>
    <w:rsid w:val="6641234F"/>
    <w:rsid w:val="66451BC7"/>
    <w:rsid w:val="66F98B25"/>
    <w:rsid w:val="671EDD5F"/>
    <w:rsid w:val="6727F25F"/>
    <w:rsid w:val="689FD53F"/>
    <w:rsid w:val="68AE83E3"/>
    <w:rsid w:val="68E2F49A"/>
    <w:rsid w:val="693C26EF"/>
    <w:rsid w:val="693FDDF5"/>
    <w:rsid w:val="696FF61C"/>
    <w:rsid w:val="699D478E"/>
    <w:rsid w:val="69FA5137"/>
    <w:rsid w:val="6A312BE7"/>
    <w:rsid w:val="6B0BC67D"/>
    <w:rsid w:val="6B3917EF"/>
    <w:rsid w:val="6B5F56DB"/>
    <w:rsid w:val="6B75671B"/>
    <w:rsid w:val="6C7DAC7A"/>
    <w:rsid w:val="6CC398E3"/>
    <w:rsid w:val="6D485EA6"/>
    <w:rsid w:val="6E0F9812"/>
    <w:rsid w:val="6E159DCE"/>
    <w:rsid w:val="6E5F6944"/>
    <w:rsid w:val="6E6F342B"/>
    <w:rsid w:val="6F10922D"/>
    <w:rsid w:val="6F41F805"/>
    <w:rsid w:val="6F4A9F85"/>
    <w:rsid w:val="6F5DEEE4"/>
    <w:rsid w:val="6F776A36"/>
    <w:rsid w:val="6FAB6873"/>
    <w:rsid w:val="6FE9B159"/>
    <w:rsid w:val="7028FCDE"/>
    <w:rsid w:val="705FEE53"/>
    <w:rsid w:val="706BA180"/>
    <w:rsid w:val="714738D4"/>
    <w:rsid w:val="714D3E90"/>
    <w:rsid w:val="717ECF99"/>
    <w:rsid w:val="71813BA8"/>
    <w:rsid w:val="71C4CD3F"/>
    <w:rsid w:val="71D685E5"/>
    <w:rsid w:val="71F7D11C"/>
    <w:rsid w:val="72117E87"/>
    <w:rsid w:val="721F9DC3"/>
    <w:rsid w:val="724EA50B"/>
    <w:rsid w:val="7264AC40"/>
    <w:rsid w:val="72815958"/>
    <w:rsid w:val="72DCFE1E"/>
    <w:rsid w:val="72FCCA6D"/>
    <w:rsid w:val="736D5BBA"/>
    <w:rsid w:val="736EF9E9"/>
    <w:rsid w:val="7412AD78"/>
    <w:rsid w:val="741DC84B"/>
    <w:rsid w:val="746E3C13"/>
    <w:rsid w:val="74DD096F"/>
    <w:rsid w:val="75032104"/>
    <w:rsid w:val="7515965E"/>
    <w:rsid w:val="76DBAF4F"/>
    <w:rsid w:val="77F2370B"/>
    <w:rsid w:val="77FB0500"/>
    <w:rsid w:val="782C0536"/>
    <w:rsid w:val="78834FC1"/>
    <w:rsid w:val="79187479"/>
    <w:rsid w:val="7918CC86"/>
    <w:rsid w:val="795C4392"/>
    <w:rsid w:val="799F4243"/>
    <w:rsid w:val="7A0DB951"/>
    <w:rsid w:val="7A29B2EA"/>
    <w:rsid w:val="7B12C8CD"/>
    <w:rsid w:val="7B14CC9E"/>
    <w:rsid w:val="7B1C1F53"/>
    <w:rsid w:val="7B21EA47"/>
    <w:rsid w:val="7B67ECC2"/>
    <w:rsid w:val="7BA989B2"/>
    <w:rsid w:val="7BC8B5B0"/>
    <w:rsid w:val="7C29D64F"/>
    <w:rsid w:val="7C5829FF"/>
    <w:rsid w:val="7C794DF8"/>
    <w:rsid w:val="7CE23D19"/>
    <w:rsid w:val="7E0F189D"/>
    <w:rsid w:val="7E3F7D14"/>
    <w:rsid w:val="7E47F421"/>
    <w:rsid w:val="7ECE6023"/>
    <w:rsid w:val="7EF3D660"/>
    <w:rsid w:val="7F124B43"/>
    <w:rsid w:val="7F60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FE5531"/>
  <w15:docId w15:val="{777B5E56-FB95-4819-B49C-EB5BE2CD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ntion1">
    <w:name w:val="Mention1"/>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106B6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6B6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harvard.edu/files/melissabarber/files/estimated_cost-based_generic_prices_for_baricitinib.pdf" TargetMode="External"/><Relationship Id="rId13" Type="http://schemas.openxmlformats.org/officeDocument/2006/relationships/hyperlink" Target="https://msfaccess.org/removing-intellectual-property-barriers-covid-19-vaccines-and-treatments-people-south-africa" TargetMode="External"/><Relationship Id="rId3" Type="http://schemas.openxmlformats.org/officeDocument/2006/relationships/customXml" Target="../customXml/item3.xml"/><Relationship Id="rId7" Type="http://schemas.openxmlformats.org/officeDocument/2006/relationships/hyperlink" Target="https://scholar.harvard.edu/files/melissabarber/files/estimated_cost-based_generic_prices_for_baricitinib.pdf" TargetMode="External"/><Relationship Id="rId12" Type="http://schemas.openxmlformats.org/officeDocument/2006/relationships/hyperlink" Target="https://www.msf.org/peru-covid-situation-remains-critical-worst-hit-country"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sf.ie/colombia" TargetMode="External"/><Relationship Id="rId5" Type="http://schemas.openxmlformats.org/officeDocument/2006/relationships/settings" Target="settings.xml"/><Relationship Id="rId15" Type="http://schemas.openxmlformats.org/officeDocument/2006/relationships/fontTable" Target="fontTable.xml"/><Relationship Id="R9e1243b38f6e41ed" Type="http://schemas.microsoft.com/office/2020/10/relationships/intelligence" Target="intelligence2.xml"/><Relationship Id="rId10" Type="http://schemas.openxmlformats.org/officeDocument/2006/relationships/hyperlink" Target="https://www.msf.mx/article/bolivia-combatimos-la-desinformacion-y-los-rumores-de-la-covid-19-a-traves-la-promocion-de" TargetMode="External"/><Relationship Id="rId4" Type="http://schemas.openxmlformats.org/officeDocument/2006/relationships/styles" Target="styles.xml"/><Relationship Id="rId9" Type="http://schemas.openxmlformats.org/officeDocument/2006/relationships/hyperlink" Target="https://www.msf.org/msf-continues-response-covid-19-deaths-brazil-top-500000" TargetMode="External"/><Relationship Id="rId14" Type="http://schemas.openxmlformats.org/officeDocument/2006/relationships/hyperlink" Target="https://msfaccess.org/msf-position-scope-and-duration-trips-waiver-covid-19" TargetMode="External"/></Relationships>
</file>

<file path=word/documenttasks/documenttasks1.xml><?xml version="1.0" encoding="utf-8"?>
<t:Tasks xmlns:t="http://schemas.microsoft.com/office/tasks/2019/documenttasks" xmlns:oel="http://schemas.microsoft.com/office/2019/extlst">
  <t:Task id="{6CB13A28-AB54-4AAB-BD74-FE1A04966698}">
    <t:Anchor>
      <t:Comment id="2045582669"/>
    </t:Anchor>
    <t:History>
      <t:Event id="{7E9D1262-6AB6-46A2-BC0A-1F81768A0A40}" time="2022-02-17T12:53:52.654Z">
        <t:Attribution userId="S::leena.menghaney@geneva.msf.org::7279ab05-6177-4538-9277-5a34a6d26edd" userProvider="AD" userName="Leena MENGHANEY"/>
        <t:Anchor>
          <t:Comment id="2045582669"/>
        </t:Anchor>
        <t:Create/>
      </t:Event>
      <t:Event id="{5DADA1D0-8AE2-4142-9B07-506E3AA8C8CB}" time="2022-02-17T12:53:52.654Z">
        <t:Attribution userId="S::leena.menghaney@geneva.msf.org::7279ab05-6177-4538-9277-5a34a6d26edd" userProvider="AD" userName="Leena MENGHANEY"/>
        <t:Anchor>
          <t:Comment id="2045582669"/>
        </t:Anchor>
        <t:Assign userId="S::Shailly.GUPTA@geneva.msf.org::b0212c14-44ab-44a1-9c1e-86ca66f0fb1f" userProvider="AD" userName="Shailly GUPTA"/>
      </t:Event>
      <t:Event id="{BBD7AED7-B36E-456B-BA1B-3FBA119B74B3}" time="2022-02-17T12:53:52.654Z">
        <t:Attribution userId="S::leena.menghaney@geneva.msf.org::7279ab05-6177-4538-9277-5a34a6d26edd" userProvider="AD" userName="Leena MENGHANEY"/>
        <t:Anchor>
          <t:Comment id="2045582669"/>
        </t:Anchor>
        <t:SetTitle title="@Shailly GUPTA felipe quote covers this already. we could trim this wither in para two or here."/>
      </t:Event>
    </t:History>
  </t:Task>
  <t:Task id="{D53D91CD-03C4-4ED0-8A4C-1A4E367395B5}">
    <t:Anchor>
      <t:Comment id="267543911"/>
    </t:Anchor>
    <t:History>
      <t:Event id="{9446B19D-7F39-47DC-A4DB-2920D5C39063}" time="2022-02-17T12:55:17.736Z">
        <t:Attribution userId="S::leena.menghaney@geneva.msf.org::7279ab05-6177-4538-9277-5a34a6d26edd" userProvider="AD" userName="Leena MENGHANEY"/>
        <t:Anchor>
          <t:Comment id="267543911"/>
        </t:Anchor>
        <t:Create/>
      </t:Event>
      <t:Event id="{6468C01B-177D-4911-B156-569725215E46}" time="2022-02-17T12:55:17.736Z">
        <t:Attribution userId="S::leena.menghaney@geneva.msf.org::7279ab05-6177-4538-9277-5a34a6d26edd" userProvider="AD" userName="Leena MENGHANEY"/>
        <t:Anchor>
          <t:Comment id="267543911"/>
        </t:Anchor>
        <t:Assign userId="S::Yuanqiong.HU@geneva.msf.org::38c35190-0640-4ffa-abc7-f01ebc2cff39" userProvider="AD" userName="Yuanqiong HU"/>
      </t:Event>
      <t:Event id="{2A493F21-4DDF-46FD-B04F-3E901BDE9483}" time="2022-02-17T12:55:17.736Z">
        <t:Attribution userId="S::leena.menghaney@geneva.msf.org::7279ab05-6177-4538-9277-5a34a6d26edd" userProvider="AD" userName="Leena MENGHANEY"/>
        <t:Anchor>
          <t:Comment id="267543911"/>
        </t:Anchor>
        <t:SetTitle title="@Yuanqiong HU since we have just said this in the SA PR we sh perhaps not repeat this here. That way we could get to latter part of the PR that really reads well."/>
      </t:Event>
    </t:History>
  </t:Task>
  <t:Task id="{7F1565EE-B6A0-4035-B480-78AC13CA58E5}">
    <t:Anchor>
      <t:Comment id="2092143305"/>
    </t:Anchor>
    <t:History>
      <t:Event id="{A57A36DB-D805-4EF9-8ED1-8ED5FB380BDE}" time="2022-02-17T12:55:17.736Z">
        <t:Attribution userId="S::leena.menghaney@geneva.msf.org::7279ab05-6177-4538-9277-5a34a6d26edd" userProvider="AD" userName="Leena MENGHANEY"/>
        <t:Anchor>
          <t:Comment id="2092143305"/>
        </t:Anchor>
        <t:Create/>
      </t:Event>
      <t:Event id="{36A6E2BB-5FFF-40F4-B684-1F6BD43D836E}" time="2022-02-17T12:55:17.736Z">
        <t:Attribution userId="S::leena.menghaney@geneva.msf.org::7279ab05-6177-4538-9277-5a34a6d26edd" userProvider="AD" userName="Leena MENGHANEY"/>
        <t:Anchor>
          <t:Comment id="2092143305"/>
        </t:Anchor>
        <t:Assign userId="S::Yuanqiong.HU@geneva.msf.org::38c35190-0640-4ffa-abc7-f01ebc2cff39" userProvider="AD" userName="Yuanqiong HU"/>
      </t:Event>
      <t:Event id="{E0C41A37-FF98-4C5C-8499-E76423E34D02}" time="2022-02-17T12:55:17.736Z">
        <t:Attribution userId="S::leena.menghaney@geneva.msf.org::7279ab05-6177-4538-9277-5a34a6d26edd" userProvider="AD" userName="Leena MENGHANEY"/>
        <t:Anchor>
          <t:Comment id="2092143305"/>
        </t:Anchor>
        <t:SetTitle title="@Yuanqiong HU since we have just said this in the SA PR we sh perhaps not repeat this here. That way we could get to latter part of the PR that really reads well."/>
      </t:Event>
    </t:History>
  </t:Task>
  <t:Task id="{FF8067AF-BA28-437C-B638-2496191C977D}">
    <t:Anchor>
      <t:Comment id="1094194956"/>
    </t:Anchor>
    <t:History>
      <t:Event id="{75AD25B6-67F0-49EC-A698-97AC038FFB14}" time="2022-02-17T19:51:08.679Z">
        <t:Attribution userId="S::sheila.shettle@newyork.msf.org::69a24795-1531-4343-97b3-fc12dc8cc447" userProvider="AD" userName="Sheila Shettle"/>
        <t:Anchor>
          <t:Comment id="1094194956"/>
        </t:Anchor>
        <t:Create/>
      </t:Event>
      <t:Event id="{7F5F342E-D3FC-425C-8ED5-426118A44607}" time="2022-02-17T19:51:08.679Z">
        <t:Attribution userId="S::sheila.shettle@newyork.msf.org::69a24795-1531-4343-97b3-fc12dc8cc447" userProvider="AD" userName="Sheila Shettle"/>
        <t:Anchor>
          <t:Comment id="1094194956"/>
        </t:Anchor>
        <t:Assign userId="S::Marcio.da.Fonseca@amsterdam.msf.org::640d512b-56bb-45b3-bd10-7415d0ae9fed" userProvider="AD" userName="Marcio da Fonseca"/>
      </t:Event>
      <t:Event id="{1AF8BC06-74B0-4B61-84E1-33ACCAE6D7D4}" time="2022-02-17T19:51:08.679Z">
        <t:Attribution userId="S::sheila.shettle@newyork.msf.org::69a24795-1531-4343-97b3-fc12dc8cc447" userProvider="AD" userName="Sheila Shettle"/>
        <t:Anchor>
          <t:Comment id="1094194956"/>
        </t:Anchor>
        <t:SetTitle title="Tried to simplify as in a quote. @Marcio da Fonseca is this O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7ED7F40C58E479008CA3B326B03AB" ma:contentTypeVersion="13" ma:contentTypeDescription="Create a new document." ma:contentTypeScope="" ma:versionID="d7c414329dee398d5e88925b60f4812d">
  <xsd:schema xmlns:xsd="http://www.w3.org/2001/XMLSchema" xmlns:xs="http://www.w3.org/2001/XMLSchema" xmlns:p="http://schemas.microsoft.com/office/2006/metadata/properties" xmlns:ns2="0a1d8e41-adbd-4458-9b9a-a401ac03ebe0" xmlns:ns3="c636988b-bd9a-48d0-83be-3bef6ce736b5" targetNamespace="http://schemas.microsoft.com/office/2006/metadata/properties" ma:root="true" ma:fieldsID="37ab8e7c92f9c6f1b2d9de4ff6ddf61f" ns2:_="" ns3:_="">
    <xsd:import namespace="0a1d8e41-adbd-4458-9b9a-a401ac03ebe0"/>
    <xsd:import namespace="c636988b-bd9a-48d0-83be-3bef6ce736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d8e41-adbd-4458-9b9a-a401ac03eb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36988b-bd9a-48d0-83be-3bef6ce736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BD6C5-7FDF-41F7-B084-00C5C2F1E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d8e41-adbd-4458-9b9a-a401ac03ebe0"/>
    <ds:schemaRef ds:uri="c636988b-bd9a-48d0-83be-3bef6ce73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36AEA-B507-48B0-AE9E-C9CAA883B5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D8F6C4-7C2B-4CE9-A5F0-D5A90EC6D4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Yun (he/him)</dc:creator>
  <cp:keywords/>
  <dc:description/>
  <cp:lastModifiedBy>Lindokuhle Yengo</cp:lastModifiedBy>
  <cp:revision>2</cp:revision>
  <dcterms:created xsi:type="dcterms:W3CDTF">2022-02-22T09:53:00Z</dcterms:created>
  <dcterms:modified xsi:type="dcterms:W3CDTF">2022-02-22T09:53:00Z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0x010100F777ED7F40C58E479008CA3B326B03AB</vt:lpwstr>
  </property>
</Properties>
</file>